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1805" w14:textId="77777777" w:rsidR="00B757FA" w:rsidRPr="008C4199" w:rsidRDefault="00237DC1" w:rsidP="008C4199">
      <w:pPr>
        <w:pStyle w:val="Title"/>
        <w:rPr>
          <w:sz w:val="36"/>
          <w:szCs w:val="36"/>
        </w:rPr>
      </w:pPr>
      <w:r w:rsidRPr="008C4199">
        <w:rPr>
          <w:sz w:val="36"/>
          <w:szCs w:val="36"/>
        </w:rPr>
        <w:t xml:space="preserve">Selected </w:t>
      </w:r>
      <w:r w:rsidR="00173335" w:rsidRPr="008C4199">
        <w:rPr>
          <w:sz w:val="36"/>
          <w:szCs w:val="36"/>
        </w:rPr>
        <w:t xml:space="preserve">Cultural </w:t>
      </w:r>
      <w:r w:rsidR="008C4199" w:rsidRPr="008C4199">
        <w:rPr>
          <w:sz w:val="36"/>
          <w:szCs w:val="36"/>
        </w:rPr>
        <w:t xml:space="preserve">and National Park Service </w:t>
      </w:r>
      <w:r w:rsidR="00B757FA" w:rsidRPr="008C4199">
        <w:rPr>
          <w:sz w:val="36"/>
          <w:szCs w:val="36"/>
        </w:rPr>
        <w:t xml:space="preserve">Consulting </w:t>
      </w:r>
      <w:r w:rsidR="008C4199" w:rsidRPr="008C4199">
        <w:rPr>
          <w:sz w:val="36"/>
          <w:szCs w:val="36"/>
        </w:rPr>
        <w:t>Projects</w:t>
      </w:r>
    </w:p>
    <w:p w14:paraId="2AEB6A4F" w14:textId="77777777" w:rsidR="00290BC5" w:rsidRDefault="00290BC5" w:rsidP="008C4199">
      <w:pPr>
        <w:pStyle w:val="BodyTextIndent"/>
        <w:ind w:left="0"/>
        <w:rPr>
          <w:rFonts w:asciiTheme="majorHAnsi" w:hAnsiTheme="majorHAnsi" w:cstheme="majorHAnsi"/>
          <w:lang w:val="en-US"/>
        </w:rPr>
      </w:pPr>
    </w:p>
    <w:p w14:paraId="245A2128" w14:textId="77777777" w:rsidR="008C4199" w:rsidRPr="008C4199" w:rsidRDefault="008C4199" w:rsidP="008C4199">
      <w:pPr>
        <w:pStyle w:val="Heading1"/>
      </w:pPr>
      <w:r w:rsidRPr="008C4199">
        <w:t>Cultural Projects</w:t>
      </w:r>
    </w:p>
    <w:p w14:paraId="30B6C7CF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9/11 Memorial, New York, NY</w:t>
      </w:r>
    </w:p>
    <w:p w14:paraId="6F1C2697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Adirondack Experience, The Museum on Blue Mountain Lake, Blue Mountain Lake, NY </w:t>
      </w:r>
    </w:p>
    <w:p w14:paraId="26015941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Arts Emerson, Boston, MA </w:t>
      </w:r>
    </w:p>
    <w:p w14:paraId="1CC9E9C2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Canadian Museum for Human Rights, Winnipeg, Canada </w:t>
      </w:r>
    </w:p>
    <w:p w14:paraId="09197479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  <w:rPr>
          <w:b/>
        </w:rPr>
      </w:pPr>
      <w:r w:rsidRPr="004F42A5">
        <w:t>Center for Civil and Human Rights, Atlanta, GA</w:t>
      </w:r>
      <w:r w:rsidR="00307158" w:rsidRPr="004F42A5">
        <w:t xml:space="preserve">  </w:t>
      </w:r>
    </w:p>
    <w:p w14:paraId="3095F3E4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Chicago Youth Symphony Orchestra, Chicago, IL</w:t>
      </w:r>
    </w:p>
    <w:p w14:paraId="03BA3292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Cité des Sciences et de l'Industrie, Paris, France  </w:t>
      </w:r>
    </w:p>
    <w:p w14:paraId="1932BC1F" w14:textId="77777777" w:rsidR="00C63501" w:rsidRPr="004F42A5" w:rsidRDefault="00C63501" w:rsidP="008C4199">
      <w:pPr>
        <w:pStyle w:val="ListParagraph"/>
        <w:numPr>
          <w:ilvl w:val="0"/>
          <w:numId w:val="3"/>
        </w:numPr>
        <w:ind w:left="360"/>
      </w:pPr>
      <w:r w:rsidRPr="004F42A5">
        <w:t>Clark Art Institute, Williamstow</w:t>
      </w:r>
      <w:r w:rsidR="00F26FA8" w:rsidRPr="004F42A5">
        <w:t>n</w:t>
      </w:r>
      <w:r w:rsidRPr="004F42A5">
        <w:t>, MA</w:t>
      </w:r>
    </w:p>
    <w:p w14:paraId="4A67A3C3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Conservancy for Cuyahoga Valley National Park, Peninsula, </w:t>
      </w:r>
      <w:r w:rsidR="00A92442" w:rsidRPr="004F42A5">
        <w:t>OH</w:t>
      </w:r>
    </w:p>
    <w:p w14:paraId="05025A04" w14:textId="7957002F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Cooper Hewitt,</w:t>
      </w:r>
      <w:r w:rsidR="00CB0E94" w:rsidRPr="004F42A5">
        <w:t xml:space="preserve"> Smithsonian Design Museum,</w:t>
      </w:r>
      <w:r w:rsidRPr="004F42A5">
        <w:t xml:space="preserve"> New York, NY </w:t>
      </w:r>
    </w:p>
    <w:p w14:paraId="46440DB1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Department of Conservation and Recreation, Commonwealth of Massachusetts </w:t>
      </w:r>
    </w:p>
    <w:p w14:paraId="3BCE08A8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Discovery Museum, Acton, MA </w:t>
      </w:r>
    </w:p>
    <w:p w14:paraId="6A2EE833" w14:textId="77777777" w:rsidR="001B2E56" w:rsidRPr="004F42A5" w:rsidRDefault="001B2E56" w:rsidP="008C4199">
      <w:pPr>
        <w:pStyle w:val="ListParagraph"/>
        <w:numPr>
          <w:ilvl w:val="0"/>
          <w:numId w:val="3"/>
        </w:numPr>
        <w:ind w:left="360"/>
      </w:pPr>
      <w:r w:rsidRPr="004F42A5">
        <w:t>Dumbarton Oaks Park Conservancy</w:t>
      </w:r>
      <w:r w:rsidR="00163911" w:rsidRPr="004F42A5">
        <w:t xml:space="preserve">, </w:t>
      </w:r>
      <w:r w:rsidRPr="004F42A5">
        <w:t>Washington, D</w:t>
      </w:r>
      <w:r w:rsidR="00163911" w:rsidRPr="004F42A5">
        <w:t>C</w:t>
      </w:r>
    </w:p>
    <w:p w14:paraId="248EDE32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Edward M. Kennedy Institute, Boston, MA</w:t>
      </w:r>
    </w:p>
    <w:p w14:paraId="17EEECB3" w14:textId="77777777" w:rsidR="0037420D" w:rsidRPr="004F42A5" w:rsidRDefault="0037420D" w:rsidP="008C4199">
      <w:pPr>
        <w:pStyle w:val="ListParagraph"/>
        <w:numPr>
          <w:ilvl w:val="0"/>
          <w:numId w:val="3"/>
        </w:numPr>
        <w:ind w:left="360"/>
      </w:pPr>
      <w:r w:rsidRPr="004F42A5">
        <w:t>EXPO 2020 Sustainability Pavilion, Dubai (Consulting with Thinc Design)</w:t>
      </w:r>
    </w:p>
    <w:p w14:paraId="43FB3BE9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Ford’s Theatre, Washington, DC </w:t>
      </w:r>
    </w:p>
    <w:p w14:paraId="18362BEB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Franklin Park Zoo, Boston, MA </w:t>
      </w:r>
    </w:p>
    <w:p w14:paraId="713F9AC7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George Washington’s Mount Vernon, Mount Vernon, VA </w:t>
      </w:r>
    </w:p>
    <w:p w14:paraId="05DE802F" w14:textId="38DFA86C" w:rsidR="00930271" w:rsidRPr="004F42A5" w:rsidRDefault="00930271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Heard Museum, Phoenix, AZ </w:t>
      </w:r>
    </w:p>
    <w:p w14:paraId="3021BE47" w14:textId="77777777" w:rsidR="007112EF" w:rsidRPr="004F42A5" w:rsidRDefault="007112EF" w:rsidP="008C4199">
      <w:pPr>
        <w:pStyle w:val="ListParagraph"/>
        <w:numPr>
          <w:ilvl w:val="0"/>
          <w:numId w:val="3"/>
        </w:numPr>
        <w:ind w:left="360"/>
      </w:pPr>
      <w:r w:rsidRPr="004F42A5">
        <w:t>Hermann-Grima + Gallier Historic Houses, New Orleans, LA</w:t>
      </w:r>
    </w:p>
    <w:p w14:paraId="198D788C" w14:textId="77777777" w:rsidR="00716544" w:rsidRPr="004F42A5" w:rsidRDefault="00716544" w:rsidP="008C4199">
      <w:pPr>
        <w:pStyle w:val="ListParagraph"/>
        <w:numPr>
          <w:ilvl w:val="0"/>
          <w:numId w:val="3"/>
        </w:numPr>
        <w:ind w:left="360"/>
      </w:pPr>
      <w:r w:rsidRPr="004F42A5">
        <w:t>Institute for Contemporary Art, Boston, MA</w:t>
      </w:r>
    </w:p>
    <w:p w14:paraId="635642A9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Isabella Steward Gardner Museum, Boston, MA </w:t>
      </w:r>
    </w:p>
    <w:p w14:paraId="7F48493F" w14:textId="390CE1C5" w:rsidR="00F26FA8" w:rsidRPr="004F42A5" w:rsidRDefault="00F26FA8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La </w:t>
      </w:r>
      <w:proofErr w:type="spellStart"/>
      <w:r w:rsidRPr="004F42A5">
        <w:t>Nube</w:t>
      </w:r>
      <w:proofErr w:type="spellEnd"/>
      <w:r w:rsidRPr="004F42A5">
        <w:t>, El Paso Children’s Museum, El Paso, Texas (Consulting with Cortina</w:t>
      </w:r>
      <w:r w:rsidR="00A20F9E" w:rsidRPr="004F42A5">
        <w:t xml:space="preserve"> Productions</w:t>
      </w:r>
      <w:r w:rsidRPr="004F42A5">
        <w:t>)</w:t>
      </w:r>
    </w:p>
    <w:p w14:paraId="132EFFC2" w14:textId="0D37DE50" w:rsidR="003953BF" w:rsidRPr="004F42A5" w:rsidRDefault="003953BF" w:rsidP="008C4199">
      <w:pPr>
        <w:pStyle w:val="ListParagraph"/>
        <w:numPr>
          <w:ilvl w:val="0"/>
          <w:numId w:val="3"/>
        </w:numPr>
        <w:ind w:left="360"/>
      </w:pPr>
      <w:r w:rsidRPr="004F42A5">
        <w:t>Lincoln Center</w:t>
      </w:r>
      <w:r w:rsidR="00A20F9E" w:rsidRPr="004F42A5">
        <w:t xml:space="preserve"> for the Performing Arts</w:t>
      </w:r>
      <w:r w:rsidRPr="004F42A5">
        <w:t>, New York, NY</w:t>
      </w:r>
    </w:p>
    <w:p w14:paraId="0D167159" w14:textId="77777777" w:rsidR="00E10A8E" w:rsidRDefault="00E10A8E" w:rsidP="008C4199">
      <w:pPr>
        <w:pStyle w:val="ListParagraph"/>
        <w:numPr>
          <w:ilvl w:val="0"/>
          <w:numId w:val="3"/>
        </w:numPr>
        <w:ind w:left="360"/>
      </w:pPr>
      <w:r w:rsidRPr="00290BC5">
        <w:t xml:space="preserve">Long Island Museum, Stony Brook, NY </w:t>
      </w:r>
    </w:p>
    <w:p w14:paraId="31071BD4" w14:textId="1B297D05" w:rsidR="002654A6" w:rsidRPr="002654A6" w:rsidRDefault="002654A6" w:rsidP="00C24F7B">
      <w:pPr>
        <w:pStyle w:val="ListParagraph"/>
        <w:numPr>
          <w:ilvl w:val="0"/>
          <w:numId w:val="3"/>
        </w:numPr>
        <w:ind w:left="360" w:right="918"/>
      </w:pPr>
      <w:r w:rsidRPr="002654A6">
        <w:t>Lucas Museum</w:t>
      </w:r>
      <w:r w:rsidR="00C549AC">
        <w:t xml:space="preserve"> of Narrative Art</w:t>
      </w:r>
      <w:r w:rsidRPr="002654A6">
        <w:t>,</w:t>
      </w:r>
      <w:r w:rsidR="00C57CE4">
        <w:t xml:space="preserve"> </w:t>
      </w:r>
      <w:r w:rsidR="00C57CE4" w:rsidRPr="00C57CE4">
        <w:t xml:space="preserve">Exposition Park, Los Angeles, </w:t>
      </w:r>
      <w:r>
        <w:t>CA</w:t>
      </w:r>
      <w:r w:rsidR="00C549AC">
        <w:t xml:space="preserve"> (</w:t>
      </w:r>
      <w:r w:rsidR="00F26FA8">
        <w:t xml:space="preserve">Consulting with </w:t>
      </w:r>
      <w:r w:rsidR="00C549AC">
        <w:t>WHY Architects and Studios, Inc</w:t>
      </w:r>
      <w:r w:rsidR="00F26FA8">
        <w:t>.</w:t>
      </w:r>
      <w:r w:rsidR="00C549AC">
        <w:t>)</w:t>
      </w:r>
    </w:p>
    <w:p w14:paraId="78C36C34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Massachusetts Cultural Council, Boston, MA</w:t>
      </w:r>
    </w:p>
    <w:p w14:paraId="7C1AFF12" w14:textId="77777777" w:rsidR="008F1801" w:rsidRPr="004F42A5" w:rsidRDefault="008F1801" w:rsidP="008C4199">
      <w:pPr>
        <w:pStyle w:val="ListParagraph"/>
        <w:numPr>
          <w:ilvl w:val="0"/>
          <w:numId w:val="3"/>
        </w:numPr>
        <w:ind w:left="360"/>
      </w:pPr>
      <w:r w:rsidRPr="004F42A5">
        <w:lastRenderedPageBreak/>
        <w:t>MIT Museum, Cambridge, MA</w:t>
      </w:r>
    </w:p>
    <w:p w14:paraId="32B8633B" w14:textId="77777777" w:rsidR="00C549AC" w:rsidRPr="004F42A5" w:rsidRDefault="00C549AC" w:rsidP="008C4199">
      <w:pPr>
        <w:pStyle w:val="ListParagraph"/>
        <w:numPr>
          <w:ilvl w:val="0"/>
          <w:numId w:val="3"/>
        </w:numPr>
        <w:ind w:left="360"/>
      </w:pPr>
      <w:r w:rsidRPr="004F42A5">
        <w:t>Museum of History and Industry, Seattle, WA</w:t>
      </w:r>
    </w:p>
    <w:p w14:paraId="4C81560E" w14:textId="6F4CFE56" w:rsidR="00B92854" w:rsidRPr="004F42A5" w:rsidRDefault="00B92854" w:rsidP="008C4199">
      <w:pPr>
        <w:pStyle w:val="ListParagraph"/>
        <w:numPr>
          <w:ilvl w:val="0"/>
          <w:numId w:val="3"/>
        </w:numPr>
        <w:ind w:left="360"/>
      </w:pPr>
      <w:r w:rsidRPr="004F42A5">
        <w:t>Museum of Modern Art, New York, NY</w:t>
      </w:r>
    </w:p>
    <w:p w14:paraId="66C3947D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Museum of Science + Industry Chicago, IL</w:t>
      </w:r>
    </w:p>
    <w:p w14:paraId="7824793E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Museum of Science, Boston, MA</w:t>
      </w:r>
    </w:p>
    <w:p w14:paraId="2A4C26B4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Museum of the Bible, Washington, DC </w:t>
      </w:r>
      <w:r w:rsidR="0037420D" w:rsidRPr="004F42A5">
        <w:t xml:space="preserve">(Consulting with The PRD Group) </w:t>
      </w:r>
    </w:p>
    <w:p w14:paraId="46757F83" w14:textId="77777777" w:rsidR="00237DC1" w:rsidRPr="004F42A5" w:rsidRDefault="00237DC1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Mystic Aquarium, Mystic, CT </w:t>
      </w:r>
    </w:p>
    <w:p w14:paraId="24A9A04E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National Aquarium, Baltimore, M</w:t>
      </w:r>
      <w:r w:rsidR="00A92442" w:rsidRPr="004F42A5">
        <w:t>D</w:t>
      </w:r>
    </w:p>
    <w:p w14:paraId="1A779067" w14:textId="77777777" w:rsidR="008F1801" w:rsidRPr="004F42A5" w:rsidRDefault="008F1801" w:rsidP="008C4199">
      <w:pPr>
        <w:pStyle w:val="ListParagraph"/>
        <w:numPr>
          <w:ilvl w:val="0"/>
          <w:numId w:val="3"/>
        </w:numPr>
        <w:ind w:left="360"/>
      </w:pPr>
      <w:r w:rsidRPr="004F42A5">
        <w:t>National Gallery of Art, Washington, DC (</w:t>
      </w:r>
      <w:r w:rsidR="00F26FA8" w:rsidRPr="004F42A5">
        <w:t xml:space="preserve">Consulting with </w:t>
      </w:r>
      <w:r w:rsidRPr="004F42A5">
        <w:t>Beyer, Blinder, Belle)</w:t>
      </w:r>
    </w:p>
    <w:p w14:paraId="77EB7E81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National Museum of Women in the Arts, Washington, DC</w:t>
      </w:r>
    </w:p>
    <w:p w14:paraId="206118D2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Old State House Museum, Boston, MA </w:t>
      </w:r>
    </w:p>
    <w:p w14:paraId="4801F0CD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Patricia and Phillip Frost Museum of Science, Miami, F</w:t>
      </w:r>
      <w:r w:rsidR="00A92442" w:rsidRPr="004F42A5">
        <w:t>L</w:t>
      </w:r>
    </w:p>
    <w:p w14:paraId="0D7FD160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Peabody Essex Museum, Salem, </w:t>
      </w:r>
      <w:r w:rsidR="00A92442" w:rsidRPr="004F42A5">
        <w:t>MA</w:t>
      </w:r>
    </w:p>
    <w:p w14:paraId="7B900EBD" w14:textId="77777777" w:rsidR="002808FF" w:rsidRPr="004F42A5" w:rsidRDefault="002808FF" w:rsidP="008C4199">
      <w:pPr>
        <w:pStyle w:val="ListParagraph"/>
        <w:numPr>
          <w:ilvl w:val="0"/>
          <w:numId w:val="3"/>
        </w:numPr>
        <w:ind w:left="360"/>
      </w:pPr>
      <w:r w:rsidRPr="004F42A5">
        <w:t>Provincetown Art Association and Museum, Provincetown, MA</w:t>
      </w:r>
    </w:p>
    <w:p w14:paraId="609251B5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San Francisco Museum of Modern Art, San Francisco, CA </w:t>
      </w:r>
    </w:p>
    <w:p w14:paraId="68558011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Seattle Aquarium, Seattle, WA (2020) </w:t>
      </w:r>
      <w:r w:rsidR="0037420D" w:rsidRPr="004F42A5">
        <w:t xml:space="preserve">(Consulting with </w:t>
      </w:r>
      <w:r w:rsidRPr="004F42A5">
        <w:t>Thinc Design</w:t>
      </w:r>
      <w:r w:rsidR="0037420D" w:rsidRPr="004F42A5">
        <w:t>)</w:t>
      </w:r>
    </w:p>
    <w:p w14:paraId="331EFAEC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Shedd Aquarium, Chicago, </w:t>
      </w:r>
      <w:r w:rsidR="00A92442" w:rsidRPr="004F42A5">
        <w:t>IL</w:t>
      </w:r>
      <w:r w:rsidRPr="004F42A5">
        <w:t xml:space="preserve"> </w:t>
      </w:r>
    </w:p>
    <w:p w14:paraId="468CF50B" w14:textId="77777777" w:rsidR="008C4199" w:rsidRPr="004F42A5" w:rsidRDefault="008C4199" w:rsidP="008C4199">
      <w:pPr>
        <w:pStyle w:val="ListParagraph"/>
        <w:numPr>
          <w:ilvl w:val="0"/>
          <w:numId w:val="3"/>
        </w:numPr>
        <w:ind w:left="360"/>
      </w:pPr>
      <w:r w:rsidRPr="004F42A5">
        <w:t>Smithsonian National Museum of African American History and Culture, Washington, DC (Consulting with Ralph Appelbaum Associates)</w:t>
      </w:r>
    </w:p>
    <w:p w14:paraId="28A18183" w14:textId="12BFEEE9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Smithsonian</w:t>
      </w:r>
      <w:r w:rsidR="00A20F9E" w:rsidRPr="004F42A5">
        <w:t xml:space="preserve"> Institution</w:t>
      </w:r>
      <w:r w:rsidRPr="004F42A5">
        <w:t>, Inclusive Digital Interactives: Best Practices + Research, a collaboration of Access Smithsonian, Institute for Human Centered Design and MuseWeb</w:t>
      </w:r>
      <w:r w:rsidR="00A92442" w:rsidRPr="004F42A5">
        <w:t>, Washington, DC</w:t>
      </w:r>
    </w:p>
    <w:p w14:paraId="7F786A6E" w14:textId="65A5DC8E" w:rsidR="00A20F9E" w:rsidRPr="004F42A5" w:rsidRDefault="00A20F9E" w:rsidP="00A20F9E">
      <w:pPr>
        <w:pStyle w:val="ListParagraph"/>
        <w:numPr>
          <w:ilvl w:val="0"/>
          <w:numId w:val="3"/>
        </w:numPr>
        <w:ind w:left="360"/>
      </w:pPr>
      <w:r w:rsidRPr="004F42A5">
        <w:t xml:space="preserve">Smithsonian Institution, National Air and Space Museum, Washington, DC </w:t>
      </w:r>
    </w:p>
    <w:p w14:paraId="311B4D7C" w14:textId="3760D3B0" w:rsidR="00A20F9E" w:rsidRPr="004F42A5" w:rsidRDefault="00A20F9E" w:rsidP="00A20F9E">
      <w:pPr>
        <w:pStyle w:val="ListParagraph"/>
        <w:numPr>
          <w:ilvl w:val="0"/>
          <w:numId w:val="3"/>
        </w:numPr>
        <w:ind w:left="360"/>
      </w:pPr>
      <w:r w:rsidRPr="004F42A5">
        <w:t>Smithsonian Institution, National Museum of African American History and Culture, Washington, DC</w:t>
      </w:r>
    </w:p>
    <w:p w14:paraId="56F24240" w14:textId="5D1CB36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Smithsonian, </w:t>
      </w:r>
      <w:r w:rsidR="00A0763E" w:rsidRPr="004F42A5">
        <w:t>National Museum of the American Latino</w:t>
      </w:r>
      <w:r w:rsidRPr="004F42A5">
        <w:t xml:space="preserve">, Washington, DC </w:t>
      </w:r>
    </w:p>
    <w:p w14:paraId="628F17D5" w14:textId="7F58A9FA" w:rsidR="00930271" w:rsidRPr="004F42A5" w:rsidRDefault="00930271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Children’s Museum of Indianapolis, Indianapolis, IN </w:t>
      </w:r>
    </w:p>
    <w:p w14:paraId="240CC19B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Institute of Contemporary Art, Boston, MA </w:t>
      </w:r>
    </w:p>
    <w:p w14:paraId="186C29BC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International Spy Museum, Washington, DC </w:t>
      </w:r>
    </w:p>
    <w:p w14:paraId="0889BD49" w14:textId="77777777" w:rsidR="008F1801" w:rsidRPr="004F42A5" w:rsidRDefault="008F1801" w:rsidP="008C4199">
      <w:pPr>
        <w:pStyle w:val="ListParagraph"/>
        <w:numPr>
          <w:ilvl w:val="0"/>
          <w:numId w:val="3"/>
        </w:numPr>
        <w:ind w:left="360"/>
      </w:pPr>
      <w:r w:rsidRPr="004F42A5">
        <w:t>The Intrepid Sea, Air &amp; Space Museum Complex, New York, NY</w:t>
      </w:r>
    </w:p>
    <w:p w14:paraId="272F3E89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Kennedy Center, Washington, DC </w:t>
      </w:r>
    </w:p>
    <w:p w14:paraId="5A7EDD44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Tech </w:t>
      </w:r>
      <w:r w:rsidR="00237DC1" w:rsidRPr="004F42A5">
        <w:t xml:space="preserve">Interactive </w:t>
      </w:r>
      <w:r w:rsidRPr="004F42A5">
        <w:t xml:space="preserve">Museum of Innovation (The Tech), San Jose, CA </w:t>
      </w:r>
    </w:p>
    <w:p w14:paraId="4FFB6F31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The Walters Art Museum, Baltimore, MD </w:t>
      </w:r>
    </w:p>
    <w:p w14:paraId="7BE57D71" w14:textId="77777777" w:rsidR="00C902BD" w:rsidRPr="004F42A5" w:rsidRDefault="00C902BD" w:rsidP="008C4199">
      <w:pPr>
        <w:pStyle w:val="ListParagraph"/>
        <w:numPr>
          <w:ilvl w:val="0"/>
          <w:numId w:val="3"/>
        </w:numPr>
        <w:ind w:left="360"/>
      </w:pPr>
      <w:r w:rsidRPr="004F42A5">
        <w:t>U.S. Capitol Visitor Center Exhibit, Washington, DC (Consulting with Gallagher &amp; Associates)</w:t>
      </w:r>
    </w:p>
    <w:p w14:paraId="2E0A65AB" w14:textId="5E4E3C6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United States Olympic</w:t>
      </w:r>
      <w:r w:rsidR="00930271" w:rsidRPr="004F42A5">
        <w:t xml:space="preserve"> &amp; Paralympic</w:t>
      </w:r>
      <w:r w:rsidRPr="004F42A5">
        <w:t xml:space="preserve"> Museum, Colorado Springs, </w:t>
      </w:r>
      <w:r w:rsidR="00A92442" w:rsidRPr="004F42A5">
        <w:t>CO</w:t>
      </w:r>
      <w:r w:rsidRPr="004F42A5">
        <w:t xml:space="preserve"> (</w:t>
      </w:r>
      <w:r w:rsidR="00C902BD" w:rsidRPr="004F42A5">
        <w:t xml:space="preserve">Consulting with </w:t>
      </w:r>
      <w:r w:rsidRPr="004F42A5">
        <w:t>Gallagher &amp; Associates)</w:t>
      </w:r>
    </w:p>
    <w:p w14:paraId="5FEB1049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lastRenderedPageBreak/>
        <w:t xml:space="preserve">Virginia Museum of Fine Arts, Richmond, VA </w:t>
      </w:r>
      <w:r w:rsidR="00C902BD" w:rsidRPr="004F42A5">
        <w:t>(Consulting with SmithGroup)</w:t>
      </w:r>
    </w:p>
    <w:p w14:paraId="57DC9F14" w14:textId="6E4E5868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Whitney</w:t>
      </w:r>
      <w:r w:rsidR="00B92854" w:rsidRPr="004F42A5">
        <w:t xml:space="preserve"> Museum of American Art</w:t>
      </w:r>
      <w:r w:rsidRPr="004F42A5">
        <w:t>, New York, NY</w:t>
      </w:r>
    </w:p>
    <w:p w14:paraId="45CFA4F2" w14:textId="77777777" w:rsidR="00036282" w:rsidRPr="004F42A5" w:rsidRDefault="00036282" w:rsidP="008C4199">
      <w:pPr>
        <w:pStyle w:val="ListParagraph"/>
        <w:numPr>
          <w:ilvl w:val="0"/>
          <w:numId w:val="3"/>
        </w:numPr>
        <w:ind w:left="360"/>
      </w:pPr>
      <w:r w:rsidRPr="004F42A5">
        <w:t xml:space="preserve">Wisconsin History Center, Madison, WI (Consulting with </w:t>
      </w:r>
      <w:proofErr w:type="spellStart"/>
      <w:r w:rsidRPr="004F42A5">
        <w:t>SmithGroup</w:t>
      </w:r>
      <w:proofErr w:type="spellEnd"/>
      <w:r w:rsidRPr="004F42A5">
        <w:t>)</w:t>
      </w:r>
    </w:p>
    <w:p w14:paraId="49F7BA38" w14:textId="77777777" w:rsidR="00CC27AD" w:rsidRPr="004F42A5" w:rsidRDefault="00CC27AD" w:rsidP="008C4199">
      <w:pPr>
        <w:pStyle w:val="ListParagraph"/>
        <w:numPr>
          <w:ilvl w:val="0"/>
          <w:numId w:val="3"/>
        </w:numPr>
        <w:ind w:left="360"/>
      </w:pPr>
      <w:r w:rsidRPr="004F42A5">
        <w:t>Worcester Art Museum, Worcester, MA</w:t>
      </w:r>
    </w:p>
    <w:p w14:paraId="3FAFDC2C" w14:textId="77777777" w:rsidR="00C549AC" w:rsidRPr="004F42A5" w:rsidRDefault="00C549AC" w:rsidP="008C4199">
      <w:pPr>
        <w:pStyle w:val="ListParagraph"/>
        <w:numPr>
          <w:ilvl w:val="0"/>
          <w:numId w:val="3"/>
        </w:numPr>
        <w:ind w:left="360"/>
      </w:pPr>
      <w:r w:rsidRPr="004F42A5">
        <w:t>Yale Peabody Museum, New Haven, CT</w:t>
      </w:r>
    </w:p>
    <w:p w14:paraId="589E580E" w14:textId="77777777" w:rsidR="00CC27AD" w:rsidRPr="004F42A5" w:rsidRDefault="00CC27AD" w:rsidP="008C4199"/>
    <w:p w14:paraId="4DA4E348" w14:textId="77777777" w:rsidR="00CC27AD" w:rsidRPr="004F42A5" w:rsidRDefault="00CC27AD" w:rsidP="008C4199">
      <w:pPr>
        <w:pStyle w:val="Heading1"/>
        <w:rPr>
          <w:color w:val="auto"/>
        </w:rPr>
      </w:pPr>
      <w:r w:rsidRPr="004F42A5">
        <w:rPr>
          <w:color w:val="auto"/>
        </w:rPr>
        <w:t>National Park Service</w:t>
      </w:r>
    </w:p>
    <w:p w14:paraId="49B024F6" w14:textId="77777777" w:rsidR="00C5211D" w:rsidRPr="004F42A5" w:rsidRDefault="00C5211D" w:rsidP="008C4199">
      <w:pPr>
        <w:pStyle w:val="ListParagraph"/>
        <w:numPr>
          <w:ilvl w:val="0"/>
          <w:numId w:val="4"/>
        </w:numPr>
        <w:ind w:left="360"/>
      </w:pPr>
      <w:r w:rsidRPr="004F42A5">
        <w:t xml:space="preserve">African Burial Ground Interpretive Center, Amaze Design, National Park Service, New York, NY </w:t>
      </w:r>
    </w:p>
    <w:p w14:paraId="0586C91D" w14:textId="77777777" w:rsidR="00B757FA" w:rsidRPr="004F42A5" w:rsidRDefault="00B757FA" w:rsidP="008C4199">
      <w:pPr>
        <w:pStyle w:val="ListParagraph"/>
        <w:numPr>
          <w:ilvl w:val="0"/>
          <w:numId w:val="4"/>
        </w:numPr>
        <w:ind w:left="360"/>
      </w:pPr>
      <w:r w:rsidRPr="004F42A5">
        <w:t>Governors Island, National Park Service New York</w:t>
      </w:r>
      <w:r w:rsidR="00435428" w:rsidRPr="004F42A5">
        <w:t>, NY</w:t>
      </w:r>
      <w:r w:rsidR="00424953" w:rsidRPr="004F42A5">
        <w:t xml:space="preserve"> (Consulting with Formations, Inc.)</w:t>
      </w:r>
    </w:p>
    <w:p w14:paraId="1EDE058D" w14:textId="77777777" w:rsidR="00B757FA" w:rsidRPr="004F42A5" w:rsidRDefault="00B757FA" w:rsidP="008C4199">
      <w:pPr>
        <w:pStyle w:val="ListParagraph"/>
        <w:numPr>
          <w:ilvl w:val="0"/>
          <w:numId w:val="4"/>
        </w:numPr>
        <w:ind w:left="360"/>
      </w:pPr>
      <w:r w:rsidRPr="004F42A5">
        <w:t xml:space="preserve">Gulf Islands National Seashore, National Park Service, MS </w:t>
      </w:r>
      <w:r w:rsidR="00C902BD" w:rsidRPr="004F42A5">
        <w:t>(Consulting with Amaze Design)</w:t>
      </w:r>
    </w:p>
    <w:p w14:paraId="4687A58C" w14:textId="77777777" w:rsidR="000B257D" w:rsidRPr="004F42A5" w:rsidRDefault="00B757FA" w:rsidP="008C4199">
      <w:pPr>
        <w:pStyle w:val="ListParagraph"/>
        <w:numPr>
          <w:ilvl w:val="0"/>
          <w:numId w:val="4"/>
        </w:numPr>
        <w:ind w:left="360"/>
      </w:pPr>
      <w:r w:rsidRPr="004F42A5">
        <w:t xml:space="preserve">Home of Franklin Delano Roosevelt, National Park Service, Hyde Park, NY </w:t>
      </w:r>
      <w:r w:rsidR="0007799D" w:rsidRPr="004F42A5">
        <w:t>(</w:t>
      </w:r>
      <w:r w:rsidR="00424953" w:rsidRPr="004F42A5">
        <w:t>C</w:t>
      </w:r>
      <w:r w:rsidR="0007799D" w:rsidRPr="004F42A5">
        <w:t>onsulting with EYP)</w:t>
      </w:r>
    </w:p>
    <w:p w14:paraId="5CE6D5F5" w14:textId="77777777" w:rsidR="00237DC1" w:rsidRPr="004F42A5" w:rsidRDefault="00237DC1" w:rsidP="008C4199">
      <w:pPr>
        <w:pStyle w:val="ListParagraph"/>
        <w:numPr>
          <w:ilvl w:val="0"/>
          <w:numId w:val="4"/>
        </w:numPr>
        <w:ind w:left="360"/>
      </w:pPr>
      <w:r w:rsidRPr="004F42A5">
        <w:t xml:space="preserve">Kenai Fjords National Park Visitor Center, Kenai Peninsula, AK (Consulting with Amaze Design) </w:t>
      </w:r>
    </w:p>
    <w:p w14:paraId="1EAAF9A3" w14:textId="77777777" w:rsidR="00036282" w:rsidRPr="004F42A5" w:rsidRDefault="00036282" w:rsidP="008C4199">
      <w:pPr>
        <w:pStyle w:val="ListParagraph"/>
        <w:numPr>
          <w:ilvl w:val="0"/>
          <w:numId w:val="4"/>
        </w:numPr>
        <w:ind w:left="360"/>
      </w:pPr>
      <w:r w:rsidRPr="004F42A5">
        <w:t xml:space="preserve">Lake Mead National Recreation Area, Alan Bible Visitor Center, Boulder City, NV (Consulting with </w:t>
      </w:r>
      <w:proofErr w:type="spellStart"/>
      <w:r w:rsidRPr="004F42A5">
        <w:t>HealyKohler</w:t>
      </w:r>
      <w:proofErr w:type="spellEnd"/>
      <w:r w:rsidRPr="004F42A5">
        <w:t xml:space="preserve"> Design) </w:t>
      </w:r>
    </w:p>
    <w:p w14:paraId="2037AFB1" w14:textId="77777777" w:rsidR="00C5211D" w:rsidRPr="004F42A5" w:rsidRDefault="00C5211D" w:rsidP="008C4199">
      <w:pPr>
        <w:pStyle w:val="ListParagraph"/>
        <w:numPr>
          <w:ilvl w:val="0"/>
          <w:numId w:val="4"/>
        </w:numPr>
        <w:ind w:left="360"/>
      </w:pPr>
      <w:r w:rsidRPr="004F42A5">
        <w:t>National Mall and Memorial Parks</w:t>
      </w:r>
      <w:r w:rsidR="00036282" w:rsidRPr="004F42A5">
        <w:t>, Washington, DC</w:t>
      </w:r>
      <w:r w:rsidRPr="004F42A5">
        <w:t xml:space="preserve"> (Franklin Delano Roosevelt Memorial, Lincoln Memorial, and Thomas Jefferson Memorial Visitor Centers) </w:t>
      </w:r>
    </w:p>
    <w:p w14:paraId="45F79F9C" w14:textId="3BF94AAD" w:rsidR="00930271" w:rsidRPr="004F42A5" w:rsidRDefault="00930271" w:rsidP="00930271">
      <w:pPr>
        <w:pStyle w:val="ListParagraph"/>
        <w:numPr>
          <w:ilvl w:val="0"/>
          <w:numId w:val="4"/>
        </w:numPr>
        <w:ind w:left="360"/>
      </w:pPr>
      <w:r w:rsidRPr="004F42A5">
        <w:t xml:space="preserve">Harpers Ferry Center, Harpers Ferry, WV </w:t>
      </w:r>
    </w:p>
    <w:p w14:paraId="135BEC19" w14:textId="77777777" w:rsidR="00E10A8E" w:rsidRPr="004F42A5" w:rsidRDefault="00E10A8E" w:rsidP="008C4199">
      <w:pPr>
        <w:pStyle w:val="ListParagraph"/>
        <w:numPr>
          <w:ilvl w:val="0"/>
          <w:numId w:val="4"/>
        </w:numPr>
        <w:ind w:left="360"/>
      </w:pPr>
      <w:r w:rsidRPr="004F42A5">
        <w:t>Old Courthouse, Gateway Arch National Park, St. Louis, MO (Consulting with Northern Light Productions)</w:t>
      </w:r>
    </w:p>
    <w:p w14:paraId="4F5CB05B" w14:textId="77777777" w:rsidR="00D84B41" w:rsidRDefault="00C5211D" w:rsidP="00D84B41">
      <w:pPr>
        <w:pStyle w:val="ListParagraph"/>
        <w:numPr>
          <w:ilvl w:val="0"/>
          <w:numId w:val="4"/>
        </w:numPr>
        <w:ind w:left="360"/>
      </w:pPr>
      <w:r w:rsidRPr="004F42A5">
        <w:t xml:space="preserve">Rocky Mountain Arsenal National Wildlife Refuge Visitor Center, Main Street Design, US Fish &amp; Wildlife Service, CO </w:t>
      </w:r>
    </w:p>
    <w:p w14:paraId="6D93A83E" w14:textId="7C9A7615" w:rsidR="00E20D51" w:rsidRPr="00290BC5" w:rsidRDefault="00D84B41" w:rsidP="00054AB3">
      <w:pPr>
        <w:pStyle w:val="ListParagraph"/>
        <w:spacing w:before="500" w:after="360"/>
        <w:ind w:left="0"/>
        <w:rPr>
          <w:color w:val="E36C0A"/>
        </w:rPr>
      </w:pPr>
      <w:r>
        <w:br/>
        <w:t xml:space="preserve">Edited </w:t>
      </w:r>
      <w:r w:rsidR="00CC0975">
        <w:t>May 16, 2023</w:t>
      </w:r>
      <w:bookmarkStart w:id="0" w:name="_GoBack"/>
      <w:bookmarkEnd w:id="0"/>
    </w:p>
    <w:p w14:paraId="54AA3667" w14:textId="77777777" w:rsidR="00290BC5" w:rsidRPr="00290BC5" w:rsidRDefault="00290BC5" w:rsidP="008C4199">
      <w:pPr>
        <w:pStyle w:val="BodyTextIndent"/>
      </w:pPr>
    </w:p>
    <w:sectPr w:rsidR="00290BC5" w:rsidRPr="00290BC5" w:rsidSect="00870AE0"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296" w:bottom="1440" w:left="1296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D3AA" w14:textId="77777777" w:rsidR="00C530F0" w:rsidRDefault="00C530F0" w:rsidP="008C4199">
      <w:r>
        <w:separator/>
      </w:r>
    </w:p>
  </w:endnote>
  <w:endnote w:type="continuationSeparator" w:id="0">
    <w:p w14:paraId="709B0EC7" w14:textId="77777777" w:rsidR="00C530F0" w:rsidRDefault="00C530F0" w:rsidP="008C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9DB6" w14:textId="77777777" w:rsidR="00382C8A" w:rsidRDefault="00382C8A" w:rsidP="00C80C73">
    <w:pPr>
      <w:pStyle w:val="Footer"/>
      <w:pBdr>
        <w:top w:val="single" w:sz="2" w:space="1" w:color="auto"/>
      </w:pBdr>
      <w:tabs>
        <w:tab w:val="clear" w:pos="8640"/>
        <w:tab w:val="right" w:pos="9630"/>
      </w:tabs>
      <w:ind w:left="0"/>
      <w:rPr>
        <w:rFonts w:asciiTheme="majorHAnsi" w:hAnsiTheme="majorHAnsi" w:cstheme="majorHAnsi"/>
        <w:sz w:val="20"/>
        <w:szCs w:val="20"/>
      </w:rPr>
    </w:pPr>
  </w:p>
  <w:p w14:paraId="22030452" w14:textId="77777777" w:rsidR="00202656" w:rsidRPr="00382C8A" w:rsidRDefault="00382C8A" w:rsidP="00C80C73">
    <w:pPr>
      <w:pStyle w:val="Footer"/>
      <w:tabs>
        <w:tab w:val="clear" w:pos="8640"/>
        <w:tab w:val="right" w:pos="9630"/>
      </w:tabs>
      <w:ind w:left="0"/>
      <w:rPr>
        <w:rFonts w:asciiTheme="majorHAnsi" w:hAnsiTheme="majorHAnsi" w:cstheme="majorHAnsi"/>
        <w:sz w:val="20"/>
        <w:szCs w:val="20"/>
        <w:lang w:val="en-US"/>
      </w:rPr>
    </w:pPr>
    <w:r w:rsidRPr="008C4199">
      <w:rPr>
        <w:rFonts w:asciiTheme="majorHAnsi" w:hAnsiTheme="majorHAnsi" w:cstheme="majorHAnsi"/>
        <w:sz w:val="20"/>
        <w:szCs w:val="20"/>
      </w:rPr>
      <w:t xml:space="preserve">Prepared by </w:t>
    </w:r>
    <w:hyperlink r:id="rId1" w:history="1">
      <w:r w:rsidRPr="008C4199"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</w:rPr>
        <w:t>IHCDesign.org</w:t>
      </w:r>
    </w:hyperlink>
    <w:r w:rsidRPr="008C4199">
      <w:rPr>
        <w:rFonts w:asciiTheme="majorHAnsi" w:hAnsiTheme="majorHAnsi" w:cstheme="majorHAnsi"/>
        <w:sz w:val="20"/>
        <w:szCs w:val="20"/>
      </w:rPr>
      <w:t xml:space="preserve">  •  617.695.1225</w:t>
    </w:r>
    <w:r w:rsidRPr="008C4199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  <w:lang w:val="en-US"/>
      </w:rPr>
      <w:t xml:space="preserve">Page </w:t>
    </w:r>
    <w:r w:rsidRPr="008C4199">
      <w:rPr>
        <w:rFonts w:asciiTheme="majorHAnsi" w:hAnsiTheme="majorHAnsi" w:cstheme="majorHAnsi"/>
        <w:sz w:val="20"/>
        <w:szCs w:val="20"/>
        <w:lang w:val="en-US"/>
      </w:rPr>
      <w:fldChar w:fldCharType="begin"/>
    </w:r>
    <w:r w:rsidRPr="008C4199">
      <w:rPr>
        <w:rFonts w:asciiTheme="majorHAnsi" w:hAnsiTheme="majorHAnsi" w:cstheme="majorHAnsi"/>
        <w:sz w:val="20"/>
        <w:szCs w:val="20"/>
        <w:lang w:val="en-US"/>
      </w:rPr>
      <w:instrText xml:space="preserve"> PAGE   \* MERGEFORMAT </w:instrText>
    </w:r>
    <w:r w:rsidRPr="008C4199">
      <w:rPr>
        <w:rFonts w:asciiTheme="majorHAnsi" w:hAnsiTheme="majorHAnsi" w:cstheme="majorHAnsi"/>
        <w:sz w:val="20"/>
        <w:szCs w:val="20"/>
        <w:lang w:val="en-US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8C4199">
      <w:rPr>
        <w:rFonts w:asciiTheme="majorHAnsi" w:hAnsiTheme="majorHAnsi" w:cstheme="majorHAns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FE92" w14:textId="77777777" w:rsidR="005C7544" w:rsidRDefault="005C7544" w:rsidP="00C80C73">
    <w:pPr>
      <w:pStyle w:val="Footer"/>
      <w:ind w:left="0"/>
    </w:pPr>
  </w:p>
  <w:p w14:paraId="780F0CA4" w14:textId="77777777" w:rsidR="008C4199" w:rsidRDefault="008C4199" w:rsidP="00C80C73">
    <w:pPr>
      <w:pStyle w:val="Footer"/>
      <w:pBdr>
        <w:top w:val="single" w:sz="2" w:space="1" w:color="auto"/>
      </w:pBdr>
      <w:tabs>
        <w:tab w:val="clear" w:pos="8640"/>
        <w:tab w:val="right" w:pos="9630"/>
      </w:tabs>
      <w:ind w:left="0"/>
      <w:rPr>
        <w:rFonts w:asciiTheme="majorHAnsi" w:hAnsiTheme="majorHAnsi" w:cstheme="majorHAnsi"/>
        <w:sz w:val="20"/>
        <w:szCs w:val="20"/>
      </w:rPr>
    </w:pPr>
  </w:p>
  <w:p w14:paraId="7464D51A" w14:textId="77777777" w:rsidR="00202656" w:rsidRPr="008C4199" w:rsidRDefault="005C7544" w:rsidP="00C80C73">
    <w:pPr>
      <w:pStyle w:val="Footer"/>
      <w:tabs>
        <w:tab w:val="clear" w:pos="8640"/>
        <w:tab w:val="right" w:pos="9630"/>
      </w:tabs>
      <w:ind w:left="0"/>
      <w:rPr>
        <w:rFonts w:asciiTheme="majorHAnsi" w:hAnsiTheme="majorHAnsi" w:cstheme="majorHAnsi"/>
        <w:sz w:val="20"/>
        <w:szCs w:val="20"/>
        <w:lang w:val="en-US"/>
      </w:rPr>
    </w:pPr>
    <w:r w:rsidRPr="008C4199">
      <w:rPr>
        <w:rFonts w:asciiTheme="majorHAnsi" w:hAnsiTheme="majorHAnsi" w:cstheme="majorHAnsi"/>
        <w:sz w:val="20"/>
        <w:szCs w:val="20"/>
      </w:rPr>
      <w:t xml:space="preserve">Prepared by </w:t>
    </w:r>
    <w:hyperlink r:id="rId1" w:history="1">
      <w:r w:rsidRPr="008C4199"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</w:rPr>
        <w:t>IHCDesign.org</w:t>
      </w:r>
    </w:hyperlink>
    <w:r w:rsidRPr="008C4199">
      <w:rPr>
        <w:rFonts w:asciiTheme="majorHAnsi" w:hAnsiTheme="majorHAnsi" w:cstheme="majorHAnsi"/>
        <w:sz w:val="20"/>
        <w:szCs w:val="20"/>
      </w:rPr>
      <w:t xml:space="preserve">  •  617.695.1225</w:t>
    </w:r>
    <w:r w:rsidR="00A51FDB" w:rsidRPr="008C4199">
      <w:rPr>
        <w:rFonts w:asciiTheme="majorHAnsi" w:hAnsiTheme="majorHAnsi" w:cstheme="majorHAnsi"/>
        <w:sz w:val="20"/>
        <w:szCs w:val="20"/>
      </w:rPr>
      <w:tab/>
    </w:r>
    <w:r w:rsidR="008C4199">
      <w:rPr>
        <w:rFonts w:asciiTheme="majorHAnsi" w:hAnsiTheme="majorHAnsi" w:cstheme="majorHAnsi"/>
        <w:sz w:val="20"/>
        <w:szCs w:val="20"/>
      </w:rPr>
      <w:tab/>
    </w:r>
    <w:r w:rsidR="008C4199">
      <w:rPr>
        <w:rFonts w:asciiTheme="majorHAnsi" w:hAnsiTheme="majorHAnsi" w:cstheme="majorHAnsi"/>
        <w:sz w:val="20"/>
        <w:szCs w:val="20"/>
        <w:lang w:val="en-US"/>
      </w:rPr>
      <w:t xml:space="preserve">Page </w:t>
    </w:r>
    <w:r w:rsidR="008C4199" w:rsidRPr="008C4199">
      <w:rPr>
        <w:rFonts w:asciiTheme="majorHAnsi" w:hAnsiTheme="majorHAnsi" w:cstheme="majorHAnsi"/>
        <w:sz w:val="20"/>
        <w:szCs w:val="20"/>
        <w:lang w:val="en-US"/>
      </w:rPr>
      <w:fldChar w:fldCharType="begin"/>
    </w:r>
    <w:r w:rsidR="008C4199" w:rsidRPr="008C4199">
      <w:rPr>
        <w:rFonts w:asciiTheme="majorHAnsi" w:hAnsiTheme="majorHAnsi" w:cstheme="majorHAnsi"/>
        <w:sz w:val="20"/>
        <w:szCs w:val="20"/>
        <w:lang w:val="en-US"/>
      </w:rPr>
      <w:instrText xml:space="preserve"> PAGE   \* MERGEFORMAT </w:instrText>
    </w:r>
    <w:r w:rsidR="008C4199" w:rsidRPr="008C4199">
      <w:rPr>
        <w:rFonts w:asciiTheme="majorHAnsi" w:hAnsiTheme="majorHAnsi" w:cstheme="majorHAnsi"/>
        <w:sz w:val="20"/>
        <w:szCs w:val="20"/>
        <w:lang w:val="en-US"/>
      </w:rPr>
      <w:fldChar w:fldCharType="separate"/>
    </w:r>
    <w:r w:rsidR="008C4199" w:rsidRPr="008C4199">
      <w:rPr>
        <w:rFonts w:asciiTheme="majorHAnsi" w:hAnsiTheme="majorHAnsi" w:cstheme="majorHAnsi"/>
        <w:noProof/>
        <w:sz w:val="20"/>
        <w:szCs w:val="20"/>
        <w:lang w:val="en-US"/>
      </w:rPr>
      <w:t>1</w:t>
    </w:r>
    <w:r w:rsidR="008C4199" w:rsidRPr="008C4199">
      <w:rPr>
        <w:rFonts w:asciiTheme="majorHAnsi" w:hAnsiTheme="majorHAnsi" w:cstheme="majorHAnsi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A1A0" w14:textId="77777777" w:rsidR="00C530F0" w:rsidRDefault="00C530F0" w:rsidP="008C4199">
      <w:r>
        <w:separator/>
      </w:r>
    </w:p>
  </w:footnote>
  <w:footnote w:type="continuationSeparator" w:id="0">
    <w:p w14:paraId="54335B76" w14:textId="77777777" w:rsidR="00C530F0" w:rsidRDefault="00C530F0" w:rsidP="008C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51B5" w14:textId="77777777" w:rsidR="005C7544" w:rsidRDefault="00A5054B" w:rsidP="008C4199">
    <w:pPr>
      <w:pStyle w:val="Header"/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inline distT="0" distB="0" distL="0" distR="0" wp14:anchorId="517BEC15" wp14:editId="1A1CC3B6">
          <wp:extent cx="4584161" cy="1128409"/>
          <wp:effectExtent l="0" t="0" r="635" b="1905"/>
          <wp:docPr id="1" name="Picture 1" descr="Logo for the Institute for Human Centered Design (IHC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cd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996" cy="115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63D3B" w14:textId="77777777" w:rsidR="005C7544" w:rsidRPr="007E37F1" w:rsidRDefault="005C7544" w:rsidP="008C4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1222"/>
    <w:multiLevelType w:val="hybridMultilevel"/>
    <w:tmpl w:val="B316EFDC"/>
    <w:lvl w:ilvl="0" w:tplc="505AF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46DE"/>
    <w:multiLevelType w:val="hybridMultilevel"/>
    <w:tmpl w:val="CF84A940"/>
    <w:lvl w:ilvl="0" w:tplc="29F4D34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8580F"/>
    <w:multiLevelType w:val="hybridMultilevel"/>
    <w:tmpl w:val="E48EC474"/>
    <w:lvl w:ilvl="0" w:tplc="29F4D34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B5193"/>
    <w:multiLevelType w:val="hybridMultilevel"/>
    <w:tmpl w:val="601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F"/>
    <w:rsid w:val="00025F6C"/>
    <w:rsid w:val="00031E57"/>
    <w:rsid w:val="00036282"/>
    <w:rsid w:val="00054AB3"/>
    <w:rsid w:val="00074354"/>
    <w:rsid w:val="000756BA"/>
    <w:rsid w:val="0007799D"/>
    <w:rsid w:val="00087AC0"/>
    <w:rsid w:val="00090894"/>
    <w:rsid w:val="0009450B"/>
    <w:rsid w:val="000B257D"/>
    <w:rsid w:val="000F5970"/>
    <w:rsid w:val="000F6658"/>
    <w:rsid w:val="001104B1"/>
    <w:rsid w:val="00137BEC"/>
    <w:rsid w:val="001524C7"/>
    <w:rsid w:val="0016008E"/>
    <w:rsid w:val="00163911"/>
    <w:rsid w:val="00173335"/>
    <w:rsid w:val="001870E7"/>
    <w:rsid w:val="00187209"/>
    <w:rsid w:val="00192AA8"/>
    <w:rsid w:val="001B1727"/>
    <w:rsid w:val="001B17F7"/>
    <w:rsid w:val="001B19E1"/>
    <w:rsid w:val="001B2E56"/>
    <w:rsid w:val="001C4206"/>
    <w:rsid w:val="001C4AE4"/>
    <w:rsid w:val="001E68EC"/>
    <w:rsid w:val="001F4FB6"/>
    <w:rsid w:val="00202656"/>
    <w:rsid w:val="00204731"/>
    <w:rsid w:val="00214AFC"/>
    <w:rsid w:val="00227E88"/>
    <w:rsid w:val="00232011"/>
    <w:rsid w:val="00237DC1"/>
    <w:rsid w:val="002654A6"/>
    <w:rsid w:val="0026791C"/>
    <w:rsid w:val="002808FF"/>
    <w:rsid w:val="00286BAB"/>
    <w:rsid w:val="00290BC5"/>
    <w:rsid w:val="002C7BA5"/>
    <w:rsid w:val="002D5D02"/>
    <w:rsid w:val="00307158"/>
    <w:rsid w:val="0031716D"/>
    <w:rsid w:val="003241C9"/>
    <w:rsid w:val="00346520"/>
    <w:rsid w:val="00347AF8"/>
    <w:rsid w:val="003547E2"/>
    <w:rsid w:val="00366BA5"/>
    <w:rsid w:val="0037420D"/>
    <w:rsid w:val="00380D76"/>
    <w:rsid w:val="00382C8A"/>
    <w:rsid w:val="003953BF"/>
    <w:rsid w:val="003A1B99"/>
    <w:rsid w:val="003A38C7"/>
    <w:rsid w:val="003E49A0"/>
    <w:rsid w:val="00411FD1"/>
    <w:rsid w:val="00415851"/>
    <w:rsid w:val="00416F41"/>
    <w:rsid w:val="00424953"/>
    <w:rsid w:val="00435428"/>
    <w:rsid w:val="00442248"/>
    <w:rsid w:val="00460324"/>
    <w:rsid w:val="00461A8F"/>
    <w:rsid w:val="0047282E"/>
    <w:rsid w:val="0048356E"/>
    <w:rsid w:val="00484CD9"/>
    <w:rsid w:val="00490C68"/>
    <w:rsid w:val="004C1DA6"/>
    <w:rsid w:val="004C48A6"/>
    <w:rsid w:val="004C76E7"/>
    <w:rsid w:val="004E3C7A"/>
    <w:rsid w:val="004F151E"/>
    <w:rsid w:val="004F42A5"/>
    <w:rsid w:val="00512000"/>
    <w:rsid w:val="00516000"/>
    <w:rsid w:val="005232D3"/>
    <w:rsid w:val="005465B0"/>
    <w:rsid w:val="005511A6"/>
    <w:rsid w:val="00594BBE"/>
    <w:rsid w:val="005C7544"/>
    <w:rsid w:val="005F0287"/>
    <w:rsid w:val="006011AC"/>
    <w:rsid w:val="00604B80"/>
    <w:rsid w:val="006310DE"/>
    <w:rsid w:val="00693664"/>
    <w:rsid w:val="006A46BD"/>
    <w:rsid w:val="00705BE7"/>
    <w:rsid w:val="007112EF"/>
    <w:rsid w:val="007158CC"/>
    <w:rsid w:val="00716544"/>
    <w:rsid w:val="00730312"/>
    <w:rsid w:val="00735C58"/>
    <w:rsid w:val="00753F22"/>
    <w:rsid w:val="00754A1D"/>
    <w:rsid w:val="00776114"/>
    <w:rsid w:val="007A6867"/>
    <w:rsid w:val="007D2FAE"/>
    <w:rsid w:val="007E1111"/>
    <w:rsid w:val="007E284A"/>
    <w:rsid w:val="007E4C75"/>
    <w:rsid w:val="007E74FD"/>
    <w:rsid w:val="00812167"/>
    <w:rsid w:val="00813B91"/>
    <w:rsid w:val="00844791"/>
    <w:rsid w:val="00862CE6"/>
    <w:rsid w:val="00864B9E"/>
    <w:rsid w:val="00870AE0"/>
    <w:rsid w:val="00880DB2"/>
    <w:rsid w:val="008C4199"/>
    <w:rsid w:val="008D78EA"/>
    <w:rsid w:val="008F1801"/>
    <w:rsid w:val="00930271"/>
    <w:rsid w:val="009322DD"/>
    <w:rsid w:val="0096780A"/>
    <w:rsid w:val="00991F22"/>
    <w:rsid w:val="00995037"/>
    <w:rsid w:val="009B32E6"/>
    <w:rsid w:val="009F4919"/>
    <w:rsid w:val="00A066AF"/>
    <w:rsid w:val="00A07255"/>
    <w:rsid w:val="00A0763E"/>
    <w:rsid w:val="00A20F9E"/>
    <w:rsid w:val="00A5054B"/>
    <w:rsid w:val="00A51FDB"/>
    <w:rsid w:val="00A56783"/>
    <w:rsid w:val="00A92442"/>
    <w:rsid w:val="00AC0BFB"/>
    <w:rsid w:val="00AC61CE"/>
    <w:rsid w:val="00AE3FBC"/>
    <w:rsid w:val="00AF7C01"/>
    <w:rsid w:val="00B1070A"/>
    <w:rsid w:val="00B15331"/>
    <w:rsid w:val="00B54EBC"/>
    <w:rsid w:val="00B67218"/>
    <w:rsid w:val="00B754E2"/>
    <w:rsid w:val="00B757FA"/>
    <w:rsid w:val="00B92854"/>
    <w:rsid w:val="00BA0ABA"/>
    <w:rsid w:val="00BD5276"/>
    <w:rsid w:val="00C1694F"/>
    <w:rsid w:val="00C24F7B"/>
    <w:rsid w:val="00C30EE0"/>
    <w:rsid w:val="00C5211D"/>
    <w:rsid w:val="00C530F0"/>
    <w:rsid w:val="00C549AC"/>
    <w:rsid w:val="00C57CE4"/>
    <w:rsid w:val="00C63501"/>
    <w:rsid w:val="00C65AA2"/>
    <w:rsid w:val="00C75DE2"/>
    <w:rsid w:val="00C80C73"/>
    <w:rsid w:val="00C902BD"/>
    <w:rsid w:val="00C92CC3"/>
    <w:rsid w:val="00CB0E94"/>
    <w:rsid w:val="00CC0975"/>
    <w:rsid w:val="00CC1369"/>
    <w:rsid w:val="00CC27AD"/>
    <w:rsid w:val="00D0669C"/>
    <w:rsid w:val="00D765B7"/>
    <w:rsid w:val="00D84B41"/>
    <w:rsid w:val="00DC5673"/>
    <w:rsid w:val="00DF3365"/>
    <w:rsid w:val="00E05448"/>
    <w:rsid w:val="00E10A8E"/>
    <w:rsid w:val="00E2083C"/>
    <w:rsid w:val="00E20D51"/>
    <w:rsid w:val="00E307A5"/>
    <w:rsid w:val="00E4789D"/>
    <w:rsid w:val="00E55827"/>
    <w:rsid w:val="00E67018"/>
    <w:rsid w:val="00E86740"/>
    <w:rsid w:val="00EC6373"/>
    <w:rsid w:val="00ED6CDA"/>
    <w:rsid w:val="00F143AD"/>
    <w:rsid w:val="00F15C61"/>
    <w:rsid w:val="00F15E09"/>
    <w:rsid w:val="00F17C78"/>
    <w:rsid w:val="00F26FA8"/>
    <w:rsid w:val="00F45511"/>
    <w:rsid w:val="00F47844"/>
    <w:rsid w:val="00F520E7"/>
    <w:rsid w:val="00F579C4"/>
    <w:rsid w:val="00F7022C"/>
    <w:rsid w:val="00F9595F"/>
    <w:rsid w:val="00FA30B3"/>
    <w:rsid w:val="00FA5CB4"/>
    <w:rsid w:val="00FC3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94D611"/>
  <w15:docId w15:val="{351193A6-D786-49BD-B411-B45CBDA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199"/>
    <w:pPr>
      <w:widowControl w:val="0"/>
      <w:tabs>
        <w:tab w:val="left" w:pos="900"/>
      </w:tabs>
      <w:autoSpaceDE w:val="0"/>
      <w:autoSpaceDN w:val="0"/>
      <w:adjustRightInd w:val="0"/>
      <w:spacing w:after="0" w:line="300" w:lineRule="auto"/>
      <w:ind w:left="360"/>
    </w:pPr>
    <w:rPr>
      <w:rFonts w:ascii="Calibri" w:eastAsiaTheme="minorHAnsi" w:hAnsi="Calibri" w:cs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199"/>
    <w:pPr>
      <w:keepNext/>
      <w:keepLines/>
      <w:spacing w:before="120"/>
      <w:ind w:left="0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Heading2">
    <w:name w:val="heading 2"/>
    <w:basedOn w:val="BodyTextIndent"/>
    <w:next w:val="Normal"/>
    <w:link w:val="Heading2Char"/>
    <w:uiPriority w:val="9"/>
    <w:unhideWhenUsed/>
    <w:qFormat/>
    <w:rsid w:val="008C4199"/>
    <w:pPr>
      <w:ind w:left="0"/>
      <w:outlineLvl w:val="1"/>
    </w:pPr>
    <w:rPr>
      <w:rFonts w:asciiTheme="majorHAnsi" w:hAnsiTheme="majorHAnsi" w:cstheme="majorHAnsi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47E2"/>
    <w:pPr>
      <w:spacing w:line="288" w:lineRule="auto"/>
      <w:textAlignment w:val="center"/>
    </w:pPr>
    <w:rPr>
      <w:rFonts w:ascii="Verdana" w:eastAsiaTheme="minorEastAsia" w:hAnsi="Verdana" w:cs="MinionPro-Regular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BD"/>
    <w:pPr>
      <w:widowControl/>
      <w:spacing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C1694F"/>
    <w:pPr>
      <w:widowControl/>
      <w:tabs>
        <w:tab w:val="center" w:pos="4320"/>
        <w:tab w:val="right" w:pos="8640"/>
      </w:tabs>
      <w:spacing w:line="240" w:lineRule="auto"/>
    </w:pPr>
    <w:rPr>
      <w:rFonts w:ascii="Times New Roman" w:eastAsia="MS Mincho" w:hAnsi="Times New Roman" w:cs="Times New Roman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1694F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C1694F"/>
    <w:pPr>
      <w:widowControl/>
      <w:tabs>
        <w:tab w:val="center" w:pos="4320"/>
        <w:tab w:val="right" w:pos="8640"/>
      </w:tabs>
      <w:spacing w:line="240" w:lineRule="auto"/>
    </w:pPr>
    <w:rPr>
      <w:rFonts w:ascii="Times New Roman" w:eastAsia="MS Mincho" w:hAnsi="Times New Roman" w:cs="Times New Roman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1694F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Hyperlink">
    <w:name w:val="Hyperlink"/>
    <w:rsid w:val="00C169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694F"/>
    <w:pPr>
      <w:widowControl/>
      <w:spacing w:after="120" w:line="240" w:lineRule="auto"/>
    </w:pPr>
    <w:rPr>
      <w:rFonts w:ascii="Times New Roman" w:eastAsia="MS Mincho" w:hAnsi="Times New Roman" w:cs="Times New Roman"/>
      <w:lang w:val="x-none" w:eastAsia="ja-JP"/>
    </w:rPr>
  </w:style>
  <w:style w:type="character" w:customStyle="1" w:styleId="BodyTextIndentChar">
    <w:name w:val="Body Text Indent Char"/>
    <w:basedOn w:val="DefaultParagraphFont"/>
    <w:link w:val="BodyTextIndent"/>
    <w:rsid w:val="00C1694F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Strong">
    <w:name w:val="Strong"/>
    <w:uiPriority w:val="22"/>
    <w:qFormat/>
    <w:rsid w:val="00C169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4199"/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199"/>
    <w:rPr>
      <w:rFonts w:asciiTheme="majorHAnsi" w:eastAsia="MS Mincho" w:hAnsiTheme="majorHAnsi" w:cstheme="maj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1FD1"/>
    <w:rPr>
      <w:color w:val="605E5C"/>
      <w:shd w:val="clear" w:color="auto" w:fill="E1DFDD"/>
    </w:rPr>
  </w:style>
  <w:style w:type="paragraph" w:styleId="Title">
    <w:name w:val="Title"/>
    <w:basedOn w:val="Heading1"/>
    <w:next w:val="Normal"/>
    <w:link w:val="TitleChar"/>
    <w:uiPriority w:val="10"/>
    <w:qFormat/>
    <w:rsid w:val="008C4199"/>
    <w:pPr>
      <w:pBdr>
        <w:bottom w:val="single" w:sz="18" w:space="1" w:color="E36C0A" w:themeColor="accent6" w:themeShade="BF"/>
      </w:pBdr>
    </w:pPr>
  </w:style>
  <w:style w:type="character" w:customStyle="1" w:styleId="TitleChar">
    <w:name w:val="Title Char"/>
    <w:basedOn w:val="DefaultParagraphFont"/>
    <w:link w:val="Title"/>
    <w:uiPriority w:val="10"/>
    <w:rsid w:val="008C4199"/>
    <w:rPr>
      <w:rFonts w:asciiTheme="majorHAnsi" w:eastAsiaTheme="majorEastAsia" w:hAnsiTheme="majorHAnsi" w:cstheme="majorBidi"/>
      <w:b/>
      <w:color w:val="404040" w:themeColor="text1" w:themeTint="BF"/>
      <w:sz w:val="36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0B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B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11AC"/>
    <w:rPr>
      <w:rFonts w:asciiTheme="majorHAnsi" w:eastAsiaTheme="majorEastAsia" w:hAnsiTheme="majorHAnsi" w:cstheme="majorBidi"/>
      <w:color w:val="262626" w:themeColor="text1" w:themeTint="D9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CDesig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CDesig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Majewski</dc:creator>
  <cp:lastModifiedBy>Gabriela Sims</cp:lastModifiedBy>
  <cp:revision>6</cp:revision>
  <dcterms:created xsi:type="dcterms:W3CDTF">2023-05-16T19:34:00Z</dcterms:created>
  <dcterms:modified xsi:type="dcterms:W3CDTF">2023-05-16T19:44:00Z</dcterms:modified>
</cp:coreProperties>
</file>